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 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Р.В.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</w:t>
      </w:r>
      <w:r>
        <w:rPr>
          <w:rFonts w:ascii="Times New Roman" w:eastAsia="Times New Roman" w:hAnsi="Times New Roman" w:cs="Times New Roman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z w:val="26"/>
          <w:szCs w:val="26"/>
        </w:rPr>
        <w:t>ьмик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Ольги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5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являющейся конкурсным 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ОАО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Теплосетьмонтаж</w:t>
      </w:r>
      <w:r>
        <w:rPr>
          <w:rFonts w:ascii="Times New Roman" w:eastAsia="Times New Roman" w:hAnsi="Times New Roman" w:cs="Times New Roman"/>
          <w:sz w:val="26"/>
          <w:szCs w:val="26"/>
        </w:rPr>
        <w:t>», за</w:t>
      </w:r>
      <w:r>
        <w:rPr>
          <w:rFonts w:ascii="Times New Roman" w:eastAsia="Times New Roman" w:hAnsi="Times New Roman" w:cs="Times New Roman"/>
          <w:sz w:val="26"/>
          <w:szCs w:val="26"/>
        </w:rPr>
        <w:t>регистрированн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5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8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5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 15.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Кузьмик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О.В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конкурсным управляющим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ОАО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Теплосетьмонтаж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Промышленная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зона, Пионер</w:t>
      </w:r>
      <w:r>
        <w:rPr>
          <w:rFonts w:ascii="Times New Roman" w:eastAsia="Times New Roman" w:hAnsi="Times New Roman" w:cs="Times New Roman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Строителей,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5 ст. 93.1 НК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eastAsia="Times New Roman" w:hAnsi="Times New Roman" w:cs="Times New Roman"/>
          <w:sz w:val="26"/>
          <w:szCs w:val="26"/>
        </w:rPr>
        <w:t>27.10.2023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Fonts w:ascii="Times New Roman" w:eastAsia="Times New Roman" w:hAnsi="Times New Roman" w:cs="Times New Roman"/>
          <w:sz w:val="26"/>
          <w:szCs w:val="26"/>
        </w:rPr>
        <w:t>3048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, выставленному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ОАО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Теплосетьмонтаж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рамках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выездной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касающ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Спецстрой</w:t>
      </w:r>
      <w:r>
        <w:rPr>
          <w:rFonts w:ascii="Times New Roman" w:eastAsia="Times New Roman" w:hAnsi="Times New Roman" w:cs="Times New Roman"/>
          <w:sz w:val="26"/>
          <w:szCs w:val="26"/>
        </w:rPr>
        <w:t>-Комплект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Требование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ОАО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Теплосетьмонтаж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23.10.2023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документов по требованию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Документы по требованию № </w:t>
      </w:r>
      <w:r>
        <w:rPr>
          <w:rFonts w:ascii="Times New Roman" w:eastAsia="Times New Roman" w:hAnsi="Times New Roman" w:cs="Times New Roman"/>
          <w:sz w:val="26"/>
          <w:szCs w:val="26"/>
        </w:rPr>
        <w:t>3048 от 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представлены, уведомление о невозможности представления документов и информации в установленный срок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Кузьмик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 времени и месте рассмотрения дела надлежащим образом, не явился, о причинах неявки суду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Кузьмик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О.В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ё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Кузьмик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3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Кузьмик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России № 7 по Ханты-Мансийскому автономному округу – Югре, документы по требованию № </w:t>
      </w:r>
      <w:r>
        <w:rPr>
          <w:rFonts w:ascii="Times New Roman" w:eastAsia="Times New Roman" w:hAnsi="Times New Roman" w:cs="Times New Roman"/>
          <w:sz w:val="26"/>
          <w:szCs w:val="26"/>
        </w:rPr>
        <w:t>3048 от 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выставленному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ОАО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Теплосетьмонтаж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рамках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проведения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выездной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провер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касающейся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Спецстрой</w:t>
      </w:r>
      <w:r>
        <w:rPr>
          <w:rFonts w:ascii="Times New Roman" w:eastAsia="Times New Roman" w:hAnsi="Times New Roman" w:cs="Times New Roman"/>
          <w:sz w:val="26"/>
          <w:szCs w:val="26"/>
        </w:rPr>
        <w:t>-Комплект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времени, дате и месте составления протокола об административном правонарушении;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извещения </w:t>
      </w:r>
      <w:r>
        <w:rPr>
          <w:rFonts w:ascii="Times New Roman" w:eastAsia="Times New Roman" w:hAnsi="Times New Roman" w:cs="Times New Roman"/>
          <w:sz w:val="26"/>
          <w:szCs w:val="26"/>
        </w:rPr>
        <w:t>о месте и времени составления протокола, 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</w:p>
    <w:p>
      <w:pPr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требования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3048 от 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поручения № </w:t>
      </w:r>
      <w:r>
        <w:rPr>
          <w:rFonts w:ascii="Times New Roman" w:eastAsia="Times New Roman" w:hAnsi="Times New Roman" w:cs="Times New Roman"/>
          <w:sz w:val="26"/>
          <w:szCs w:val="26"/>
        </w:rPr>
        <w:t>35726 от 06.10.2023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ОАО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Теплосетьмонтаж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4 ст. 31 НК РФ, документы, используемые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налоговымиорганами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пункту 1 статьи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подп. 1 п. 5 ст. 93.1 НК РФ,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документами (информацией).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Если </w:t>
      </w:r>
      <w:r>
        <w:rPr>
          <w:rFonts w:ascii="Times New Roman" w:eastAsia="Times New Roman" w:hAnsi="Times New Roman" w:cs="Times New Roman"/>
          <w:sz w:val="26"/>
          <w:szCs w:val="26"/>
        </w:rPr>
        <w:t>истребуемые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 неправомерности требований налоговой инспекции либо уведомление налогового органа о невозможности представления документов в установленный срок материалы дела не содержат.</w:t>
      </w:r>
    </w:p>
    <w:p>
      <w:pPr>
        <w:widowControl w:val="0"/>
        <w:tabs>
          <w:tab w:val="left" w:pos="142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7 ст. 3 Федерального закона от 06.12.2011 года № 402-ФЗ «О бухгалтерском учете» определено, что руководитель экономического субъекта –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ind w:left="20" w:righ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 </w:t>
      </w:r>
      <w:r>
        <w:rPr>
          <w:rFonts w:ascii="Times New Roman" w:eastAsia="Times New Roman" w:hAnsi="Times New Roman" w:cs="Times New Roman"/>
          <w:sz w:val="26"/>
          <w:szCs w:val="26"/>
        </w:rPr>
        <w:t>Кузьмик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1 ст. 15.6 Кодекса Российской Федерации об административных правонарушениях, как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Кузьмик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конкурсного управляющего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ОАО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Теплосетьмонтаж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Кузьмик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Ольг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tabs>
          <w:tab w:val="left" w:pos="284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Штраф по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лежит уплате на счет: 03100643000000018700, Получатель платежа: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Департамент административного обеспечения Ханты-Мансийского автономного округа - Югры, л/с 04872D08080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6"/>
          <w:szCs w:val="26"/>
        </w:rPr>
        <w:t>Кор.сч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40102810245370000007, КБК </w:t>
      </w:r>
      <w:r>
        <w:rPr>
          <w:rFonts w:ascii="Times New Roman" w:eastAsia="Times New Roman" w:hAnsi="Times New Roman" w:cs="Times New Roman"/>
          <w:sz w:val="26"/>
          <w:szCs w:val="26"/>
        </w:rPr>
        <w:t>72011601153010006140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ОКТМО: 71874000,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>041236540039500</w:t>
      </w:r>
      <w:r>
        <w:rPr>
          <w:rFonts w:ascii="Times New Roman" w:eastAsia="Times New Roman" w:hAnsi="Times New Roman" w:cs="Times New Roman"/>
          <w:sz w:val="26"/>
          <w:szCs w:val="26"/>
        </w:rPr>
        <w:t>6252415136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12"/>
          <w:szCs w:val="12"/>
        </w:rPr>
      </w:pPr>
    </w:p>
    <w:p>
      <w:pPr>
        <w:tabs>
          <w:tab w:val="left" w:pos="6285"/>
        </w:tabs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426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ind w:left="426"/>
        <w:rPr>
          <w:sz w:val="26"/>
          <w:szCs w:val="26"/>
        </w:rPr>
      </w:pPr>
    </w:p>
    <w:tbl>
      <w:tblPr>
        <w:tblW w:w="20847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28"/>
        <w:gridCol w:w="5552"/>
        <w:gridCol w:w="4819"/>
        <w:gridCol w:w="5648"/>
      </w:tblGrid>
      <w:tr>
        <w:tblPrEx>
          <w:tblW w:w="20847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8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76" w:hanging="176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tabs>
          <w:tab w:val="left" w:pos="5490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0rplc-6">
    <w:name w:val="cat-ExternalSystemDefined grp-50 rplc-6"/>
    <w:basedOn w:val="DefaultParagraphFont"/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UserDefinedgrp-52rplc-9">
    <w:name w:val="cat-UserDefined grp-52 rplc-9"/>
    <w:basedOn w:val="DefaultParagraphFont"/>
  </w:style>
  <w:style w:type="character" w:customStyle="1" w:styleId="cat-PassportDatagrp-38rplc-11">
    <w:name w:val="cat-PassportData grp-38 rplc-11"/>
    <w:basedOn w:val="DefaultParagraphFont"/>
  </w:style>
  <w:style w:type="character" w:customStyle="1" w:styleId="cat-ExternalSystemDefinedgrp-51rplc-12">
    <w:name w:val="cat-ExternalSystemDefined grp-51 rplc-12"/>
    <w:basedOn w:val="DefaultParagraphFont"/>
  </w:style>
  <w:style w:type="character" w:customStyle="1" w:styleId="cat-ExternalSystemDefinedgrp-49rplc-13">
    <w:name w:val="cat-ExternalSystemDefined grp-49 rplc-13"/>
    <w:basedOn w:val="DefaultParagraphFont"/>
  </w:style>
  <w:style w:type="character" w:customStyle="1" w:styleId="cat-UserDefinedgrp-53rplc-32">
    <w:name w:val="cat-UserDefined grp-53 rplc-32"/>
    <w:basedOn w:val="DefaultParagraphFont"/>
  </w:style>
  <w:style w:type="character" w:customStyle="1" w:styleId="cat-UserDefinedgrp-54rplc-56">
    <w:name w:val="cat-UserDefined grp-54 rplc-56"/>
    <w:basedOn w:val="DefaultParagraphFont"/>
  </w:style>
  <w:style w:type="character" w:customStyle="1" w:styleId="cat-UserDefinedgrp-55rplc-59">
    <w:name w:val="cat-UserDefined grp-55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